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A7" w:rsidRDefault="00EB63A7" w:rsidP="00967EEF">
      <w:pPr>
        <w:rPr>
          <w:rFonts w:ascii="Arial" w:hAnsi="Arial"/>
          <w:sz w:val="28"/>
          <w:szCs w:val="2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762"/>
      </w:tblGrid>
      <w:tr w:rsidR="00967EEF" w:rsidTr="00967EEF">
        <w:tc>
          <w:tcPr>
            <w:tcW w:w="4606" w:type="dxa"/>
          </w:tcPr>
          <w:p w:rsidR="00967EEF" w:rsidRDefault="00967EEF" w:rsidP="00F41444">
            <w:pPr>
              <w:rPr>
                <w:rFonts w:ascii="Arial" w:hAnsi="Arial"/>
                <w:sz w:val="28"/>
                <w:szCs w:val="28"/>
              </w:rPr>
            </w:pPr>
            <w:r>
              <w:rPr>
                <w:rFonts w:ascii="Arial" w:hAnsi="Arial"/>
                <w:noProof/>
                <w:sz w:val="28"/>
                <w:szCs w:val="28"/>
                <w:lang w:eastAsia="de-DE"/>
              </w:rPr>
              <w:drawing>
                <wp:inline distT="0" distB="0" distL="0" distR="0" wp14:anchorId="3B89BF74" wp14:editId="2E829FE1">
                  <wp:extent cx="3363402" cy="835926"/>
                  <wp:effectExtent l="0" t="0" r="8890" b="2540"/>
                  <wp:docPr id="1" name="Grafik 1" descr="H:\ACA Sozialwahlen\2017 steinrücke+ich\Medienpaket\ACA_Aktionspaket_digital\Logos\ACA_Logotepp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A Sozialwahlen\2017 steinrücke+ich\Medienpaket\ACA_Aktionspaket_digital\Logos\ACA_Logoteppi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0409" cy="837668"/>
                          </a:xfrm>
                          <a:prstGeom prst="rect">
                            <a:avLst/>
                          </a:prstGeom>
                          <a:noFill/>
                          <a:ln>
                            <a:noFill/>
                          </a:ln>
                        </pic:spPr>
                      </pic:pic>
                    </a:graphicData>
                  </a:graphic>
                </wp:inline>
              </w:drawing>
            </w:r>
          </w:p>
        </w:tc>
        <w:tc>
          <w:tcPr>
            <w:tcW w:w="4606" w:type="dxa"/>
          </w:tcPr>
          <w:p w:rsidR="00967EEF" w:rsidRDefault="00967EEF" w:rsidP="00967EEF">
            <w:pPr>
              <w:jc w:val="right"/>
              <w:rPr>
                <w:rFonts w:ascii="Arial" w:hAnsi="Arial"/>
                <w:sz w:val="28"/>
                <w:szCs w:val="28"/>
              </w:rPr>
            </w:pPr>
            <w:r>
              <w:rPr>
                <w:noProof/>
                <w:lang w:eastAsia="de-DE"/>
              </w:rPr>
              <w:drawing>
                <wp:inline distT="0" distB="0" distL="0" distR="0" wp14:anchorId="643C534D" wp14:editId="7954A5A2">
                  <wp:extent cx="1848839" cy="755244"/>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0115" cy="755765"/>
                          </a:xfrm>
                          <a:prstGeom prst="rect">
                            <a:avLst/>
                          </a:prstGeom>
                        </pic:spPr>
                      </pic:pic>
                    </a:graphicData>
                  </a:graphic>
                </wp:inline>
              </w:drawing>
            </w:r>
          </w:p>
        </w:tc>
      </w:tr>
    </w:tbl>
    <w:p w:rsidR="00F41444" w:rsidRDefault="00F41444" w:rsidP="00F41444">
      <w:pPr>
        <w:rPr>
          <w:rFonts w:ascii="Arial" w:hAnsi="Arial"/>
          <w:sz w:val="28"/>
          <w:szCs w:val="28"/>
        </w:rPr>
      </w:pPr>
    </w:p>
    <w:p w:rsidR="00F41444" w:rsidRPr="00EB63A7" w:rsidRDefault="00F41444" w:rsidP="00F41444">
      <w:pPr>
        <w:rPr>
          <w:rFonts w:ascii="HelveticaNeueLT Std Lt" w:hAnsi="HelveticaNeueLT Std Lt"/>
          <w:b/>
          <w:sz w:val="32"/>
          <w:szCs w:val="28"/>
        </w:rPr>
      </w:pPr>
      <w:r w:rsidRPr="00EB63A7">
        <w:rPr>
          <w:rFonts w:ascii="HelveticaNeueLT Std Lt" w:hAnsi="HelveticaNeueLT Std Lt"/>
          <w:b/>
          <w:sz w:val="32"/>
          <w:szCs w:val="28"/>
        </w:rPr>
        <w:t xml:space="preserve">Sozialwahlen </w:t>
      </w:r>
      <w:r w:rsidR="00EB63A7" w:rsidRPr="00EB63A7">
        <w:rPr>
          <w:rFonts w:ascii="HelveticaNeueLT Std Lt" w:hAnsi="HelveticaNeueLT Std Lt"/>
          <w:b/>
          <w:sz w:val="32"/>
          <w:szCs w:val="28"/>
        </w:rPr>
        <w:t>2017</w:t>
      </w:r>
      <w:r w:rsidRPr="00EB63A7">
        <w:rPr>
          <w:rFonts w:ascii="HelveticaNeueLT Std Lt" w:hAnsi="HelveticaNeueLT Std Lt"/>
          <w:b/>
          <w:sz w:val="32"/>
          <w:szCs w:val="28"/>
        </w:rPr>
        <w:t xml:space="preserve"> - kurz und knapp</w:t>
      </w:r>
    </w:p>
    <w:p w:rsidR="00B13F42" w:rsidRDefault="001F0C8F" w:rsidP="004049D9">
      <w:pPr>
        <w:spacing w:line="360" w:lineRule="auto"/>
        <w:jc w:val="both"/>
        <w:rPr>
          <w:rFonts w:ascii="HelveticaNeueLT Std Lt" w:hAnsi="HelveticaNeueLT Std Lt"/>
          <w:b/>
          <w:sz w:val="24"/>
          <w:szCs w:val="24"/>
        </w:rPr>
      </w:pPr>
      <w:r w:rsidRPr="00DB4488">
        <w:rPr>
          <w:rFonts w:ascii="HelveticaNeueLT Std Lt" w:hAnsi="HelveticaNeueLT Std Lt"/>
          <w:b/>
          <w:sz w:val="24"/>
          <w:szCs w:val="24"/>
          <w:highlight w:val="yellow"/>
        </w:rPr>
        <w:t>Ort/Datum</w:t>
      </w:r>
      <w:r w:rsidR="00BD6B69" w:rsidRPr="00DB4488">
        <w:rPr>
          <w:rFonts w:ascii="HelveticaNeueLT Std Lt" w:hAnsi="HelveticaNeueLT Std Lt"/>
          <w:b/>
          <w:sz w:val="24"/>
          <w:szCs w:val="24"/>
        </w:rPr>
        <w:t xml:space="preserve"> – Der </w:t>
      </w:r>
      <w:r w:rsidRPr="00DB4488">
        <w:rPr>
          <w:rFonts w:ascii="HelveticaNeueLT Std Lt" w:hAnsi="HelveticaNeueLT Std Lt"/>
          <w:b/>
          <w:sz w:val="24"/>
          <w:szCs w:val="24"/>
        </w:rPr>
        <w:t xml:space="preserve">31. Mai </w:t>
      </w:r>
      <w:r w:rsidR="00F41444" w:rsidRPr="00DB4488">
        <w:rPr>
          <w:rFonts w:ascii="HelveticaNeueLT Std Lt" w:hAnsi="HelveticaNeueLT Std Lt"/>
          <w:b/>
          <w:sz w:val="24"/>
          <w:szCs w:val="24"/>
        </w:rPr>
        <w:t xml:space="preserve">2017 ist der Stichtag für die </w:t>
      </w:r>
      <w:r w:rsidRPr="00DB4488">
        <w:rPr>
          <w:rFonts w:ascii="HelveticaNeueLT Std Lt" w:hAnsi="HelveticaNeueLT Std Lt"/>
          <w:b/>
          <w:sz w:val="24"/>
          <w:szCs w:val="24"/>
        </w:rPr>
        <w:t>12.</w:t>
      </w:r>
      <w:r w:rsidR="00F41444" w:rsidRPr="00DB4488">
        <w:rPr>
          <w:rFonts w:ascii="HelveticaNeueLT Std Lt" w:hAnsi="HelveticaNeueLT Std Lt"/>
          <w:b/>
          <w:sz w:val="24"/>
          <w:szCs w:val="24"/>
        </w:rPr>
        <w:t xml:space="preserve"> Sozial</w:t>
      </w:r>
      <w:r w:rsidR="00BD6B69" w:rsidRPr="00DB4488">
        <w:rPr>
          <w:rFonts w:ascii="HelveticaNeueLT Std Lt" w:hAnsi="HelveticaNeueLT Std Lt"/>
          <w:b/>
          <w:sz w:val="24"/>
          <w:szCs w:val="24"/>
        </w:rPr>
        <w:t>versicherungs</w:t>
      </w:r>
      <w:r w:rsidR="00F41444" w:rsidRPr="00DB4488">
        <w:rPr>
          <w:rFonts w:ascii="HelveticaNeueLT Std Lt" w:hAnsi="HelveticaNeueLT Std Lt"/>
          <w:b/>
          <w:sz w:val="24"/>
          <w:szCs w:val="24"/>
        </w:rPr>
        <w:t>wahl</w:t>
      </w:r>
      <w:r w:rsidR="005E6D17" w:rsidRPr="00DB4488">
        <w:rPr>
          <w:rFonts w:ascii="HelveticaNeueLT Std Lt" w:hAnsi="HelveticaNeueLT Std Lt"/>
          <w:b/>
          <w:sz w:val="24"/>
          <w:szCs w:val="24"/>
        </w:rPr>
        <w:t>en</w:t>
      </w:r>
      <w:r w:rsidR="00F41444" w:rsidRPr="00DB4488">
        <w:rPr>
          <w:rFonts w:ascii="HelveticaNeueLT Std Lt" w:hAnsi="HelveticaNeueLT Std Lt"/>
          <w:b/>
          <w:sz w:val="24"/>
          <w:szCs w:val="24"/>
        </w:rPr>
        <w:t xml:space="preserve"> in Deutschland. Rund </w:t>
      </w:r>
      <w:r w:rsidRPr="00DB4488">
        <w:rPr>
          <w:rFonts w:ascii="HelveticaNeueLT Std Lt" w:hAnsi="HelveticaNeueLT Std Lt"/>
          <w:b/>
          <w:sz w:val="24"/>
          <w:szCs w:val="24"/>
        </w:rPr>
        <w:t xml:space="preserve">50 </w:t>
      </w:r>
      <w:r w:rsidR="00F41444" w:rsidRPr="00DB4488">
        <w:rPr>
          <w:rFonts w:ascii="HelveticaNeueLT Std Lt" w:hAnsi="HelveticaNeueLT Std Lt"/>
          <w:b/>
          <w:sz w:val="24"/>
          <w:szCs w:val="24"/>
        </w:rPr>
        <w:t>Millionen gesetzlic</w:t>
      </w:r>
      <w:r w:rsidR="00BD6B69" w:rsidRPr="00DB4488">
        <w:rPr>
          <w:rFonts w:ascii="HelveticaNeueLT Std Lt" w:hAnsi="HelveticaNeueLT Std Lt"/>
          <w:b/>
          <w:sz w:val="24"/>
          <w:szCs w:val="24"/>
        </w:rPr>
        <w:t>h Versicherte (Kranken-</w:t>
      </w:r>
      <w:r w:rsidR="00F41444" w:rsidRPr="00DB4488">
        <w:rPr>
          <w:rFonts w:ascii="HelveticaNeueLT Std Lt" w:hAnsi="HelveticaNeueLT Std Lt"/>
          <w:b/>
          <w:sz w:val="24"/>
          <w:szCs w:val="24"/>
        </w:rPr>
        <w:t>,</w:t>
      </w:r>
      <w:r w:rsidRPr="00DB4488">
        <w:rPr>
          <w:rFonts w:ascii="HelveticaNeueLT Std Lt" w:hAnsi="HelveticaNeueLT Std Lt"/>
          <w:b/>
          <w:sz w:val="24"/>
          <w:szCs w:val="24"/>
        </w:rPr>
        <w:t xml:space="preserve"> Unfa</w:t>
      </w:r>
      <w:bookmarkStart w:id="0" w:name="_GoBack"/>
      <w:bookmarkEnd w:id="0"/>
      <w:r w:rsidRPr="00DB4488">
        <w:rPr>
          <w:rFonts w:ascii="HelveticaNeueLT Std Lt" w:hAnsi="HelveticaNeueLT Std Lt"/>
          <w:b/>
          <w:sz w:val="24"/>
          <w:szCs w:val="24"/>
        </w:rPr>
        <w:t>ll- und</w:t>
      </w:r>
      <w:r w:rsidR="00F41444" w:rsidRPr="00DB4488">
        <w:rPr>
          <w:rFonts w:ascii="HelveticaNeueLT Std Lt" w:hAnsi="HelveticaNeueLT Std Lt"/>
          <w:b/>
          <w:sz w:val="24"/>
          <w:szCs w:val="24"/>
        </w:rPr>
        <w:t xml:space="preserve"> Rentenversicherung) können dann </w:t>
      </w:r>
      <w:r w:rsidR="00D339AB">
        <w:rPr>
          <w:rFonts w:ascii="HelveticaNeueLT Std Lt" w:hAnsi="HelveticaNeueLT Std Lt"/>
          <w:b/>
          <w:sz w:val="24"/>
          <w:szCs w:val="24"/>
        </w:rPr>
        <w:t xml:space="preserve">direkten </w:t>
      </w:r>
      <w:r w:rsidR="00F41444" w:rsidRPr="00DB4488">
        <w:rPr>
          <w:rFonts w:ascii="HelveticaNeueLT Std Lt" w:hAnsi="HelveticaNeueLT Std Lt"/>
          <w:b/>
          <w:sz w:val="24"/>
          <w:szCs w:val="24"/>
        </w:rPr>
        <w:t xml:space="preserve">Einfluss auf </w:t>
      </w:r>
      <w:r w:rsidR="00D339AB">
        <w:rPr>
          <w:rFonts w:ascii="HelveticaNeueLT Std Lt" w:hAnsi="HelveticaNeueLT Std Lt"/>
          <w:b/>
          <w:sz w:val="24"/>
          <w:szCs w:val="24"/>
        </w:rPr>
        <w:t xml:space="preserve">die </w:t>
      </w:r>
      <w:r w:rsidR="00F41444" w:rsidRPr="00DB4488">
        <w:rPr>
          <w:rFonts w:ascii="HelveticaNeueLT Std Lt" w:hAnsi="HelveticaNeueLT Std Lt"/>
          <w:b/>
          <w:sz w:val="24"/>
          <w:szCs w:val="24"/>
        </w:rPr>
        <w:t xml:space="preserve">Geschäftspolitik </w:t>
      </w:r>
      <w:r w:rsidR="00BD6B69" w:rsidRPr="00DB4488">
        <w:rPr>
          <w:rFonts w:ascii="HelveticaNeueLT Std Lt" w:hAnsi="HelveticaNeueLT Std Lt"/>
          <w:b/>
          <w:sz w:val="24"/>
          <w:szCs w:val="24"/>
        </w:rPr>
        <w:t xml:space="preserve">der Sozialversicherungsträger </w:t>
      </w:r>
      <w:r w:rsidR="00F41444" w:rsidRPr="00DB4488">
        <w:rPr>
          <w:rFonts w:ascii="HelveticaNeueLT Std Lt" w:hAnsi="HelveticaNeueLT Std Lt"/>
          <w:b/>
          <w:sz w:val="24"/>
          <w:szCs w:val="24"/>
        </w:rPr>
        <w:t xml:space="preserve">nehmen – angefangen bei den </w:t>
      </w:r>
      <w:r w:rsidR="00BD6B69" w:rsidRPr="00DB4488">
        <w:rPr>
          <w:rFonts w:ascii="HelveticaNeueLT Std Lt" w:hAnsi="HelveticaNeueLT Std Lt"/>
          <w:b/>
          <w:sz w:val="24"/>
          <w:szCs w:val="24"/>
        </w:rPr>
        <w:t xml:space="preserve">Versicherungsleistungen bis hin zur </w:t>
      </w:r>
      <w:r w:rsidR="004049D9">
        <w:rPr>
          <w:rFonts w:ascii="HelveticaNeueLT Std Lt" w:hAnsi="HelveticaNeueLT Std Lt"/>
          <w:b/>
          <w:sz w:val="24"/>
          <w:szCs w:val="24"/>
        </w:rPr>
        <w:t xml:space="preserve">individuellen </w:t>
      </w:r>
      <w:r w:rsidR="00BD6B69" w:rsidRPr="00DB4488">
        <w:rPr>
          <w:rFonts w:ascii="HelveticaNeueLT Std Lt" w:hAnsi="HelveticaNeueLT Std Lt"/>
          <w:b/>
          <w:sz w:val="24"/>
          <w:szCs w:val="24"/>
        </w:rPr>
        <w:t>Beitragshöhe</w:t>
      </w:r>
      <w:r w:rsidR="00F41444" w:rsidRPr="00DB4488">
        <w:rPr>
          <w:rFonts w:ascii="HelveticaNeueLT Std Lt" w:hAnsi="HelveticaNeueLT Std Lt"/>
          <w:b/>
          <w:sz w:val="24"/>
          <w:szCs w:val="24"/>
        </w:rPr>
        <w:t>. Bei de</w:t>
      </w:r>
      <w:r w:rsidR="00BD6B69" w:rsidRPr="00DB4488">
        <w:rPr>
          <w:rFonts w:ascii="HelveticaNeueLT Std Lt" w:hAnsi="HelveticaNeueLT Std Lt"/>
          <w:b/>
          <w:sz w:val="24"/>
          <w:szCs w:val="24"/>
        </w:rPr>
        <w:t>n Sozialwahlen entscheiden die Versicherten über ihre Vertreter</w:t>
      </w:r>
      <w:r w:rsidR="00D339AB">
        <w:rPr>
          <w:rFonts w:ascii="HelveticaNeueLT Std Lt" w:hAnsi="HelveticaNeueLT Std Lt"/>
          <w:b/>
          <w:sz w:val="24"/>
          <w:szCs w:val="24"/>
        </w:rPr>
        <w:t>innen und Vertreter</w:t>
      </w:r>
      <w:r w:rsidR="00BD6B69" w:rsidRPr="00DB4488">
        <w:rPr>
          <w:rFonts w:ascii="HelveticaNeueLT Std Lt" w:hAnsi="HelveticaNeueLT Std Lt"/>
          <w:b/>
          <w:sz w:val="24"/>
          <w:szCs w:val="24"/>
        </w:rPr>
        <w:t xml:space="preserve"> in ihren </w:t>
      </w:r>
      <w:r w:rsidR="00CB162C">
        <w:rPr>
          <w:rFonts w:ascii="HelveticaNeueLT Std Lt" w:hAnsi="HelveticaNeueLT Std Lt"/>
          <w:b/>
          <w:sz w:val="24"/>
          <w:szCs w:val="24"/>
        </w:rPr>
        <w:t>Parlamenten</w:t>
      </w:r>
      <w:r w:rsidR="00F41444" w:rsidRPr="00DB4488">
        <w:rPr>
          <w:rFonts w:ascii="HelveticaNeueLT Std Lt" w:hAnsi="HelveticaNeueLT Std Lt"/>
          <w:b/>
          <w:sz w:val="24"/>
          <w:szCs w:val="24"/>
        </w:rPr>
        <w:t>. Hierzu zählen die Vertreterversammlungen bei der De</w:t>
      </w:r>
      <w:r w:rsidR="00BD6B69" w:rsidRPr="00DB4488">
        <w:rPr>
          <w:rFonts w:ascii="HelveticaNeueLT Std Lt" w:hAnsi="HelveticaNeueLT Std Lt"/>
          <w:b/>
          <w:sz w:val="24"/>
          <w:szCs w:val="24"/>
        </w:rPr>
        <w:t xml:space="preserve">utschen Rentenversicherung und den Berufsgenossenschaften ebenso wie </w:t>
      </w:r>
      <w:r w:rsidR="00F41444" w:rsidRPr="00DB4488">
        <w:rPr>
          <w:rFonts w:ascii="HelveticaNeueLT Std Lt" w:hAnsi="HelveticaNeueLT Std Lt"/>
          <w:b/>
          <w:sz w:val="24"/>
          <w:szCs w:val="24"/>
        </w:rPr>
        <w:t>die Verwa</w:t>
      </w:r>
      <w:r w:rsidR="00BD6B69" w:rsidRPr="00DB4488">
        <w:rPr>
          <w:rFonts w:ascii="HelveticaNeueLT Std Lt" w:hAnsi="HelveticaNeueLT Std Lt"/>
          <w:b/>
          <w:sz w:val="24"/>
          <w:szCs w:val="24"/>
        </w:rPr>
        <w:t>ltungsräte bei den Ersatzkassen.</w:t>
      </w:r>
      <w:r w:rsidR="00DB4488" w:rsidRPr="00DB4488">
        <w:rPr>
          <w:rFonts w:ascii="HelveticaNeueLT Std Lt" w:hAnsi="HelveticaNeueLT Std Lt"/>
          <w:b/>
          <w:sz w:val="24"/>
          <w:szCs w:val="24"/>
        </w:rPr>
        <w:t xml:space="preserve"> Sie bilden die höchsten beschlussfassenden Gremien in de</w:t>
      </w:r>
      <w:r w:rsidR="00D339AB">
        <w:rPr>
          <w:rFonts w:ascii="HelveticaNeueLT Std Lt" w:hAnsi="HelveticaNeueLT Std Lt"/>
          <w:b/>
          <w:sz w:val="24"/>
          <w:szCs w:val="24"/>
        </w:rPr>
        <w:t>n</w:t>
      </w:r>
      <w:r w:rsidR="00DB4488" w:rsidRPr="00DB4488">
        <w:rPr>
          <w:rFonts w:ascii="HelveticaNeueLT Std Lt" w:hAnsi="HelveticaNeueLT Std Lt"/>
          <w:b/>
          <w:sz w:val="24"/>
          <w:szCs w:val="24"/>
        </w:rPr>
        <w:t xml:space="preserve"> </w:t>
      </w:r>
      <w:r w:rsidR="00D339AB">
        <w:rPr>
          <w:rFonts w:ascii="HelveticaNeueLT Std Lt" w:hAnsi="HelveticaNeueLT Std Lt"/>
          <w:b/>
          <w:sz w:val="24"/>
          <w:szCs w:val="24"/>
        </w:rPr>
        <w:t>Sozialversicherungen</w:t>
      </w:r>
      <w:r w:rsidR="00DB4488" w:rsidRPr="00DB4488">
        <w:rPr>
          <w:rFonts w:ascii="HelveticaNeueLT Std Lt" w:hAnsi="HelveticaNeueLT Std Lt"/>
          <w:b/>
          <w:sz w:val="24"/>
          <w:szCs w:val="24"/>
        </w:rPr>
        <w:t>.</w:t>
      </w:r>
    </w:p>
    <w:p w:rsidR="00F41444" w:rsidRPr="004049D9" w:rsidRDefault="004F54DF" w:rsidP="00EB63A7">
      <w:pPr>
        <w:spacing w:line="360" w:lineRule="auto"/>
        <w:rPr>
          <w:rFonts w:ascii="HelveticaNeueLT Std Lt" w:hAnsi="HelveticaNeueLT Std Lt"/>
          <w:b/>
          <w:sz w:val="24"/>
          <w:szCs w:val="24"/>
          <w:u w:val="single"/>
        </w:rPr>
      </w:pPr>
      <w:r>
        <w:rPr>
          <w:rFonts w:ascii="HelveticaNeueLT Std Lt" w:hAnsi="HelveticaNeueLT Std Lt"/>
          <w:b/>
          <w:sz w:val="24"/>
          <w:szCs w:val="24"/>
          <w:u w:val="single"/>
        </w:rPr>
        <w:t>Arbeitnehmerorganisation bringen sich ein</w:t>
      </w:r>
    </w:p>
    <w:p w:rsidR="00BD6B69" w:rsidRPr="00DB4488" w:rsidRDefault="004049D9" w:rsidP="004049D9">
      <w:pPr>
        <w:spacing w:line="360" w:lineRule="auto"/>
        <w:jc w:val="both"/>
        <w:rPr>
          <w:rFonts w:ascii="HelveticaNeueLT Std Lt" w:hAnsi="HelveticaNeueLT Std Lt"/>
          <w:sz w:val="24"/>
          <w:szCs w:val="24"/>
        </w:rPr>
      </w:pPr>
      <w:r>
        <w:rPr>
          <w:rFonts w:ascii="HelveticaNeueLT Std Lt" w:hAnsi="HelveticaNeueLT Std Lt"/>
          <w:sz w:val="24"/>
          <w:szCs w:val="24"/>
        </w:rPr>
        <w:t>Bei den Sozialwahlen</w:t>
      </w:r>
      <w:r w:rsidR="00BD6B69" w:rsidRPr="00DB4488">
        <w:rPr>
          <w:rFonts w:ascii="HelveticaNeueLT Std Lt" w:hAnsi="HelveticaNeueLT Std Lt"/>
          <w:sz w:val="24"/>
          <w:szCs w:val="24"/>
        </w:rPr>
        <w:t xml:space="preserve"> stellen sich auf Versichertenseite Arbeitnehmerorganisationen zur Wahl. </w:t>
      </w:r>
      <w:r w:rsidR="00DB4488">
        <w:rPr>
          <w:rFonts w:ascii="HelveticaNeueLT Std Lt" w:hAnsi="HelveticaNeueLT Std Lt"/>
          <w:sz w:val="24"/>
          <w:szCs w:val="24"/>
        </w:rPr>
        <w:t xml:space="preserve">Bereits seit über 100 Jahren – also teilweise länger als die großen Gewerkschaften – bringt sich die ACA, die Arbeitsgemeinschaft christlicher Arbeitnehmerorganisation, </w:t>
      </w:r>
      <w:r w:rsidR="00DF592B">
        <w:rPr>
          <w:rFonts w:ascii="HelveticaNeueLT Std Lt" w:hAnsi="HelveticaNeueLT Std Lt"/>
          <w:sz w:val="24"/>
          <w:szCs w:val="24"/>
        </w:rPr>
        <w:t>dort</w:t>
      </w:r>
      <w:r w:rsidR="00DB4488">
        <w:rPr>
          <w:rFonts w:ascii="HelveticaNeueLT Std Lt" w:hAnsi="HelveticaNeueLT Std Lt"/>
          <w:sz w:val="24"/>
          <w:szCs w:val="24"/>
        </w:rPr>
        <w:t xml:space="preserve"> ein. Dahinter stehen die drei </w:t>
      </w:r>
      <w:r w:rsidR="00D339AB">
        <w:rPr>
          <w:rFonts w:ascii="HelveticaNeueLT Std Lt" w:hAnsi="HelveticaNeueLT Std Lt"/>
          <w:sz w:val="24"/>
          <w:szCs w:val="24"/>
        </w:rPr>
        <w:t>mitglieder</w:t>
      </w:r>
      <w:r w:rsidR="00DB4488">
        <w:rPr>
          <w:rFonts w:ascii="HelveticaNeueLT Std Lt" w:hAnsi="HelveticaNeueLT Std Lt"/>
          <w:sz w:val="24"/>
          <w:szCs w:val="24"/>
        </w:rPr>
        <w:t xml:space="preserve">starken Verbände </w:t>
      </w:r>
      <w:r w:rsidR="00DB4488" w:rsidRPr="004049D9">
        <w:rPr>
          <w:rFonts w:ascii="HelveticaNeueLT Std Lt" w:hAnsi="HelveticaNeueLT Std Lt"/>
          <w:b/>
          <w:sz w:val="24"/>
          <w:szCs w:val="24"/>
        </w:rPr>
        <w:t xml:space="preserve">Katholische Arbeitnehmer-Bewegung (KAB) </w:t>
      </w:r>
      <w:r w:rsidR="00DB4488" w:rsidRPr="00E13A44">
        <w:rPr>
          <w:rFonts w:ascii="HelveticaNeueLT Std Lt" w:hAnsi="HelveticaNeueLT Std Lt"/>
          <w:sz w:val="24"/>
          <w:szCs w:val="24"/>
        </w:rPr>
        <w:t>Deutschlands</w:t>
      </w:r>
      <w:r w:rsidR="00DB4488">
        <w:rPr>
          <w:rFonts w:ascii="HelveticaNeueLT Std Lt" w:hAnsi="HelveticaNeueLT Std Lt"/>
          <w:sz w:val="24"/>
          <w:szCs w:val="24"/>
        </w:rPr>
        <w:t xml:space="preserve">, das </w:t>
      </w:r>
      <w:r w:rsidR="00DB4488" w:rsidRPr="004049D9">
        <w:rPr>
          <w:rFonts w:ascii="HelveticaNeueLT Std Lt" w:hAnsi="HelveticaNeueLT Std Lt"/>
          <w:b/>
          <w:sz w:val="24"/>
          <w:szCs w:val="24"/>
        </w:rPr>
        <w:t xml:space="preserve">Kolpingwerk </w:t>
      </w:r>
      <w:r w:rsidR="00DB4488" w:rsidRPr="00E13A44">
        <w:rPr>
          <w:rFonts w:ascii="HelveticaNeueLT Std Lt" w:hAnsi="HelveticaNeueLT Std Lt"/>
          <w:sz w:val="24"/>
          <w:szCs w:val="24"/>
        </w:rPr>
        <w:t>Deutschland</w:t>
      </w:r>
      <w:r w:rsidR="00DB4488">
        <w:rPr>
          <w:rFonts w:ascii="HelveticaNeueLT Std Lt" w:hAnsi="HelveticaNeueLT Std Lt"/>
          <w:sz w:val="24"/>
          <w:szCs w:val="24"/>
        </w:rPr>
        <w:t xml:space="preserve"> und der </w:t>
      </w:r>
      <w:r w:rsidR="00DB4488" w:rsidRPr="004049D9">
        <w:rPr>
          <w:rFonts w:ascii="HelveticaNeueLT Std Lt" w:hAnsi="HelveticaNeueLT Std Lt"/>
          <w:b/>
          <w:sz w:val="24"/>
          <w:szCs w:val="24"/>
        </w:rPr>
        <w:t>Bundesverband evangelischer Arbeitnehmerorganisationen</w:t>
      </w:r>
      <w:r>
        <w:rPr>
          <w:rFonts w:ascii="HelveticaNeueLT Std Lt" w:hAnsi="HelveticaNeueLT Std Lt"/>
          <w:sz w:val="24"/>
          <w:szCs w:val="24"/>
        </w:rPr>
        <w:t xml:space="preserve"> </w:t>
      </w:r>
      <w:r w:rsidRPr="00E13A44">
        <w:rPr>
          <w:rFonts w:ascii="HelveticaNeueLT Std Lt" w:hAnsi="HelveticaNeueLT Std Lt"/>
          <w:b/>
          <w:sz w:val="24"/>
          <w:szCs w:val="24"/>
        </w:rPr>
        <w:t>(BVEA)</w:t>
      </w:r>
      <w:r w:rsidR="00DB4488" w:rsidRPr="00E13A44">
        <w:rPr>
          <w:rFonts w:ascii="HelveticaNeueLT Std Lt" w:hAnsi="HelveticaNeueLT Std Lt"/>
          <w:b/>
          <w:sz w:val="24"/>
          <w:szCs w:val="24"/>
        </w:rPr>
        <w:t>.</w:t>
      </w:r>
    </w:p>
    <w:p w:rsidR="00120477" w:rsidRDefault="004049D9" w:rsidP="004049D9">
      <w:pPr>
        <w:spacing w:line="360" w:lineRule="auto"/>
        <w:jc w:val="both"/>
        <w:rPr>
          <w:rFonts w:ascii="HelveticaNeueLT Std Lt" w:hAnsi="HelveticaNeueLT Std Lt"/>
          <w:sz w:val="24"/>
          <w:szCs w:val="24"/>
        </w:rPr>
      </w:pPr>
      <w:r>
        <w:rPr>
          <w:rFonts w:ascii="HelveticaNeueLT Std Lt" w:hAnsi="HelveticaNeueLT Std Lt"/>
          <w:sz w:val="24"/>
          <w:szCs w:val="24"/>
        </w:rPr>
        <w:t xml:space="preserve">Die ehrenamtlichen Vertreterinnen und </w:t>
      </w:r>
      <w:r w:rsidR="00120477">
        <w:rPr>
          <w:rFonts w:ascii="HelveticaNeueLT Std Lt" w:hAnsi="HelveticaNeueLT Std Lt"/>
          <w:sz w:val="24"/>
          <w:szCs w:val="24"/>
        </w:rPr>
        <w:t>Vertreter</w:t>
      </w:r>
      <w:r>
        <w:rPr>
          <w:rFonts w:ascii="HelveticaNeueLT Std Lt" w:hAnsi="HelveticaNeueLT Std Lt"/>
          <w:sz w:val="24"/>
          <w:szCs w:val="24"/>
        </w:rPr>
        <w:t xml:space="preserve"> </w:t>
      </w:r>
      <w:r w:rsidR="00120477">
        <w:rPr>
          <w:rFonts w:ascii="HelveticaNeueLT Std Lt" w:hAnsi="HelveticaNeueLT Std Lt"/>
          <w:sz w:val="24"/>
          <w:szCs w:val="24"/>
        </w:rPr>
        <w:t xml:space="preserve">der </w:t>
      </w:r>
      <w:r w:rsidR="00D339AB">
        <w:rPr>
          <w:rFonts w:ascii="HelveticaNeueLT Std Lt" w:hAnsi="HelveticaNeueLT Std Lt"/>
          <w:sz w:val="24"/>
          <w:szCs w:val="24"/>
        </w:rPr>
        <w:t>Verbände</w:t>
      </w:r>
      <w:r w:rsidR="00120477">
        <w:rPr>
          <w:rFonts w:ascii="HelveticaNeueLT Std Lt" w:hAnsi="HelveticaNeueLT Std Lt"/>
          <w:sz w:val="24"/>
          <w:szCs w:val="24"/>
        </w:rPr>
        <w:t xml:space="preserve"> </w:t>
      </w:r>
      <w:r>
        <w:rPr>
          <w:rFonts w:ascii="HelveticaNeueLT Std Lt" w:hAnsi="HelveticaNeueLT Std Lt"/>
          <w:sz w:val="24"/>
          <w:szCs w:val="24"/>
        </w:rPr>
        <w:t xml:space="preserve">setzten sich </w:t>
      </w:r>
      <w:r w:rsidRPr="00DB4488">
        <w:rPr>
          <w:rFonts w:ascii="HelveticaNeueLT Std Lt" w:hAnsi="HelveticaNeueLT Std Lt"/>
          <w:sz w:val="24"/>
          <w:szCs w:val="24"/>
        </w:rPr>
        <w:t>in den Sozialparlamenten</w:t>
      </w:r>
      <w:r>
        <w:rPr>
          <w:rFonts w:ascii="HelveticaNeueLT Std Lt" w:hAnsi="HelveticaNeueLT Std Lt"/>
          <w:sz w:val="24"/>
          <w:szCs w:val="24"/>
        </w:rPr>
        <w:t xml:space="preserve"> </w:t>
      </w:r>
      <w:r w:rsidR="00120477">
        <w:rPr>
          <w:rFonts w:ascii="HelveticaNeueLT Std Lt" w:hAnsi="HelveticaNeueLT Std Lt"/>
          <w:sz w:val="24"/>
          <w:szCs w:val="24"/>
        </w:rPr>
        <w:t xml:space="preserve">dafür </w:t>
      </w:r>
      <w:r>
        <w:rPr>
          <w:rFonts w:ascii="HelveticaNeueLT Std Lt" w:hAnsi="HelveticaNeueLT Std Lt"/>
          <w:sz w:val="24"/>
          <w:szCs w:val="24"/>
        </w:rPr>
        <w:t>ein</w:t>
      </w:r>
      <w:r w:rsidR="00F41444" w:rsidRPr="00DB4488">
        <w:rPr>
          <w:rFonts w:ascii="HelveticaNeueLT Std Lt" w:hAnsi="HelveticaNeueLT Std Lt"/>
          <w:sz w:val="24"/>
          <w:szCs w:val="24"/>
        </w:rPr>
        <w:t>,</w:t>
      </w:r>
      <w:r w:rsidR="00120477">
        <w:rPr>
          <w:rFonts w:ascii="HelveticaNeueLT Std Lt" w:hAnsi="HelveticaNeueLT Std Lt"/>
          <w:sz w:val="24"/>
          <w:szCs w:val="24"/>
        </w:rPr>
        <w:t xml:space="preserve"> dass die sozialen Sicherungssysteme demokratisch und gerecht bleiben. Sie machen sich sta</w:t>
      </w:r>
      <w:r w:rsidR="00D339AB">
        <w:rPr>
          <w:rFonts w:ascii="HelveticaNeueLT Std Lt" w:hAnsi="HelveticaNeueLT Std Lt"/>
          <w:sz w:val="24"/>
          <w:szCs w:val="24"/>
        </w:rPr>
        <w:t>r</w:t>
      </w:r>
      <w:r w:rsidR="00120477">
        <w:rPr>
          <w:rFonts w:ascii="HelveticaNeueLT Std Lt" w:hAnsi="HelveticaNeueLT Std Lt"/>
          <w:sz w:val="24"/>
          <w:szCs w:val="24"/>
        </w:rPr>
        <w:t>k für die Einhaltung von Menschenwürde, Entscheidungsfreiheit und Selbstverantwortung in der Arbeitswelt. Dabei beruft sich die ACA auf die Prinzipien der christlichen Soziallehre und grenzt sich mit diesem Kompass von ihren Mitbewerbern ab.</w:t>
      </w:r>
    </w:p>
    <w:p w:rsidR="00E13A44" w:rsidRPr="00E13A44" w:rsidRDefault="00CB162C" w:rsidP="004049D9">
      <w:pPr>
        <w:spacing w:line="360" w:lineRule="auto"/>
        <w:jc w:val="both"/>
        <w:rPr>
          <w:rFonts w:ascii="HelveticaNeueLT Std Lt" w:hAnsi="HelveticaNeueLT Std Lt"/>
          <w:b/>
          <w:sz w:val="24"/>
          <w:szCs w:val="24"/>
          <w:u w:val="single"/>
        </w:rPr>
      </w:pPr>
      <w:r>
        <w:rPr>
          <w:rFonts w:ascii="HelveticaNeueLT Std Lt" w:hAnsi="HelveticaNeueLT Std Lt"/>
          <w:b/>
          <w:sz w:val="24"/>
          <w:szCs w:val="24"/>
          <w:u w:val="single"/>
        </w:rPr>
        <w:t>Hier</w:t>
      </w:r>
      <w:r w:rsidR="004F54DF">
        <w:rPr>
          <w:rFonts w:ascii="HelveticaNeueLT Std Lt" w:hAnsi="HelveticaNeueLT Std Lt"/>
          <w:b/>
          <w:sz w:val="24"/>
          <w:szCs w:val="24"/>
          <w:u w:val="single"/>
        </w:rPr>
        <w:t xml:space="preserve"> engagiert</w:t>
      </w:r>
      <w:r w:rsidR="00E13A44" w:rsidRPr="00E13A44">
        <w:rPr>
          <w:rFonts w:ascii="HelveticaNeueLT Std Lt" w:hAnsi="HelveticaNeueLT Std Lt"/>
          <w:b/>
          <w:sz w:val="24"/>
          <w:szCs w:val="24"/>
          <w:u w:val="single"/>
        </w:rPr>
        <w:t xml:space="preserve"> sich die ACA</w:t>
      </w:r>
    </w:p>
    <w:p w:rsidR="00120477" w:rsidRDefault="00120477" w:rsidP="004049D9">
      <w:pPr>
        <w:spacing w:line="360" w:lineRule="auto"/>
        <w:jc w:val="both"/>
        <w:rPr>
          <w:rFonts w:ascii="HelveticaNeueLT Std Lt" w:hAnsi="HelveticaNeueLT Std Lt"/>
          <w:sz w:val="24"/>
          <w:szCs w:val="24"/>
        </w:rPr>
      </w:pPr>
      <w:r>
        <w:rPr>
          <w:rFonts w:ascii="HelveticaNeueLT Std Lt" w:hAnsi="HelveticaNeueLT Std Lt"/>
          <w:sz w:val="24"/>
          <w:szCs w:val="24"/>
        </w:rPr>
        <w:lastRenderedPageBreak/>
        <w:t xml:space="preserve">Lebendig wird </w:t>
      </w:r>
      <w:r w:rsidR="00E13A44">
        <w:rPr>
          <w:rFonts w:ascii="HelveticaNeueLT Std Lt" w:hAnsi="HelveticaNeueLT Std Lt"/>
          <w:sz w:val="24"/>
          <w:szCs w:val="24"/>
        </w:rPr>
        <w:t>dieser Einsatz</w:t>
      </w:r>
      <w:r>
        <w:rPr>
          <w:rFonts w:ascii="HelveticaNeueLT Std Lt" w:hAnsi="HelveticaNeueLT Std Lt"/>
          <w:sz w:val="24"/>
          <w:szCs w:val="24"/>
        </w:rPr>
        <w:t xml:space="preserve"> in der beratenden Arbeit vor Ort.</w:t>
      </w:r>
      <w:r w:rsidR="00E13A44">
        <w:rPr>
          <w:rFonts w:ascii="HelveticaNeueLT Std Lt" w:hAnsi="HelveticaNeueLT Std Lt"/>
          <w:sz w:val="24"/>
          <w:szCs w:val="24"/>
        </w:rPr>
        <w:t xml:space="preserve"> Zum Bespiel leisten bundesweit hunderte von ehrenamtlichen Versichertenberater</w:t>
      </w:r>
      <w:r w:rsidR="00D339AB">
        <w:rPr>
          <w:rFonts w:ascii="HelveticaNeueLT Std Lt" w:hAnsi="HelveticaNeueLT Std Lt"/>
          <w:sz w:val="24"/>
          <w:szCs w:val="24"/>
        </w:rPr>
        <w:t>/-</w:t>
      </w:r>
      <w:r w:rsidR="00E13A44">
        <w:rPr>
          <w:rFonts w:ascii="HelveticaNeueLT Std Lt" w:hAnsi="HelveticaNeueLT Std Lt"/>
          <w:sz w:val="24"/>
          <w:szCs w:val="24"/>
        </w:rPr>
        <w:t xml:space="preserve">innen </w:t>
      </w:r>
      <w:r w:rsidR="00967EEF">
        <w:rPr>
          <w:rFonts w:ascii="HelveticaNeueLT Std Lt" w:hAnsi="HelveticaNeueLT Std Lt"/>
          <w:sz w:val="24"/>
          <w:szCs w:val="24"/>
        </w:rPr>
        <w:t>Hilfe</w:t>
      </w:r>
      <w:r w:rsidR="00E13A44">
        <w:rPr>
          <w:rFonts w:ascii="HelveticaNeueLT Std Lt" w:hAnsi="HelveticaNeueLT Std Lt"/>
          <w:sz w:val="24"/>
          <w:szCs w:val="24"/>
        </w:rPr>
        <w:t xml:space="preserve">stellung bei der Beantragung oder </w:t>
      </w:r>
      <w:r w:rsidR="00967EEF">
        <w:rPr>
          <w:rFonts w:ascii="HelveticaNeueLT Std Lt" w:hAnsi="HelveticaNeueLT Std Lt"/>
          <w:sz w:val="24"/>
          <w:szCs w:val="24"/>
        </w:rPr>
        <w:t>P</w:t>
      </w:r>
      <w:r w:rsidR="00E13A44">
        <w:rPr>
          <w:rFonts w:ascii="HelveticaNeueLT Std Lt" w:hAnsi="HelveticaNeueLT Std Lt"/>
          <w:sz w:val="24"/>
          <w:szCs w:val="24"/>
        </w:rPr>
        <w:t xml:space="preserve">rüfung von Rentenleistungen. Auch entsendet die ACA ehrenamtliche </w:t>
      </w:r>
      <w:r w:rsidR="00E13A44" w:rsidRPr="00DB4488">
        <w:rPr>
          <w:rFonts w:ascii="HelveticaNeueLT Std Lt" w:hAnsi="HelveticaNeueLT Std Lt"/>
          <w:sz w:val="24"/>
          <w:szCs w:val="24"/>
        </w:rPr>
        <w:t>Richter</w:t>
      </w:r>
      <w:r w:rsidR="00D339AB">
        <w:rPr>
          <w:rFonts w:ascii="HelveticaNeueLT Std Lt" w:hAnsi="HelveticaNeueLT Std Lt"/>
          <w:sz w:val="24"/>
          <w:szCs w:val="24"/>
        </w:rPr>
        <w:t>/-innen</w:t>
      </w:r>
      <w:r w:rsidR="00E13A44" w:rsidRPr="00DB4488">
        <w:rPr>
          <w:rFonts w:ascii="HelveticaNeueLT Std Lt" w:hAnsi="HelveticaNeueLT Std Lt"/>
          <w:sz w:val="24"/>
          <w:szCs w:val="24"/>
        </w:rPr>
        <w:t xml:space="preserve"> an </w:t>
      </w:r>
      <w:r w:rsidR="00E13A44">
        <w:rPr>
          <w:rFonts w:ascii="HelveticaNeueLT Std Lt" w:hAnsi="HelveticaNeueLT Std Lt"/>
          <w:sz w:val="24"/>
          <w:szCs w:val="24"/>
        </w:rPr>
        <w:t>den Arbeits- und Sozialgerichte in Deutschland.</w:t>
      </w:r>
    </w:p>
    <w:p w:rsidR="000B7097" w:rsidRDefault="000B7097" w:rsidP="004049D9">
      <w:pPr>
        <w:spacing w:line="360" w:lineRule="auto"/>
        <w:jc w:val="both"/>
        <w:rPr>
          <w:rFonts w:ascii="HelveticaNeueLT Std Lt" w:hAnsi="HelveticaNeueLT Std Lt"/>
          <w:sz w:val="24"/>
          <w:szCs w:val="24"/>
        </w:rPr>
      </w:pPr>
      <w:r>
        <w:rPr>
          <w:rFonts w:ascii="HelveticaNeueLT Std Lt" w:hAnsi="HelveticaNeueLT Std Lt"/>
          <w:sz w:val="24"/>
          <w:szCs w:val="24"/>
        </w:rPr>
        <w:t xml:space="preserve">Der Fokus liegt auf der Mitwirkung in den Parlamenten der Sozialversicherungen. Die ACA ist in der Vertreterserversammlung der Deutschen Rentenversicherung Bund ebenso vertreten, wie in den Verwaltungsräten der großen Krankenkassen DAK Gesundheit, BARER GEK, Techniker Krankenkasse (TK), BIG direkt gesund und IKK classic. Hinzu kommt das Engagement in den Berufsgenossenschaften </w:t>
      </w:r>
      <w:r w:rsidR="00D339AB">
        <w:rPr>
          <w:rFonts w:ascii="HelveticaNeueLT Std Lt" w:hAnsi="HelveticaNeueLT Std Lt"/>
          <w:sz w:val="24"/>
          <w:szCs w:val="24"/>
        </w:rPr>
        <w:t xml:space="preserve">BGW, VBG und BGN. Außerdem ist die ACA in über 25 regionalen Parlamenten der </w:t>
      </w:r>
      <w:proofErr w:type="spellStart"/>
      <w:r w:rsidR="00D339AB">
        <w:rPr>
          <w:rFonts w:ascii="HelveticaNeueLT Std Lt" w:hAnsi="HelveticaNeueLT Std Lt"/>
          <w:sz w:val="24"/>
          <w:szCs w:val="24"/>
        </w:rPr>
        <w:t>AOK’en</w:t>
      </w:r>
      <w:proofErr w:type="spellEnd"/>
      <w:r w:rsidR="00D339AB">
        <w:rPr>
          <w:rFonts w:ascii="HelveticaNeueLT Std Lt" w:hAnsi="HelveticaNeueLT Std Lt"/>
          <w:sz w:val="24"/>
          <w:szCs w:val="24"/>
        </w:rPr>
        <w:t xml:space="preserve"> und Deutschen Rentenversicherung vertreten.</w:t>
      </w:r>
    </w:p>
    <w:p w:rsidR="00D339AB" w:rsidRDefault="00D339AB" w:rsidP="004049D9">
      <w:pPr>
        <w:spacing w:line="360" w:lineRule="auto"/>
        <w:jc w:val="both"/>
        <w:rPr>
          <w:rFonts w:ascii="HelveticaNeueLT Std Lt" w:hAnsi="HelveticaNeueLT Std Lt"/>
          <w:sz w:val="24"/>
          <w:szCs w:val="24"/>
        </w:rPr>
      </w:pPr>
      <w:r>
        <w:rPr>
          <w:rFonts w:ascii="HelveticaNeueLT Std Lt" w:hAnsi="HelveticaNeueLT Std Lt"/>
          <w:sz w:val="24"/>
          <w:szCs w:val="24"/>
        </w:rPr>
        <w:t>Bei den Sozialwahlen 2017 bewirbt sich die ACA, um dies</w:t>
      </w:r>
      <w:r w:rsidR="004F54DF">
        <w:rPr>
          <w:rFonts w:ascii="HelveticaNeueLT Std Lt" w:hAnsi="HelveticaNeueLT Std Lt"/>
          <w:sz w:val="24"/>
          <w:szCs w:val="24"/>
        </w:rPr>
        <w:t>e Mandate erneut auszufüllen und christlichen Werten ein Sprachrohr zu bieten.</w:t>
      </w:r>
    </w:p>
    <w:p w:rsidR="00F41444" w:rsidRPr="004049D9" w:rsidRDefault="006B1F5B" w:rsidP="00EB63A7">
      <w:pPr>
        <w:spacing w:line="360" w:lineRule="auto"/>
        <w:rPr>
          <w:rFonts w:ascii="HelveticaNeueLT Std Lt" w:hAnsi="HelveticaNeueLT Std Lt"/>
          <w:b/>
          <w:sz w:val="24"/>
          <w:szCs w:val="24"/>
          <w:u w:val="single"/>
        </w:rPr>
      </w:pPr>
      <w:r w:rsidRPr="004049D9">
        <w:rPr>
          <w:rFonts w:ascii="HelveticaNeueLT Std Lt" w:hAnsi="HelveticaNeueLT Std Lt"/>
          <w:b/>
          <w:sz w:val="24"/>
          <w:szCs w:val="24"/>
          <w:u w:val="single"/>
        </w:rPr>
        <w:t>Kernforderungen der ACA</w:t>
      </w:r>
    </w:p>
    <w:p w:rsidR="00F41444" w:rsidRPr="00DB4488" w:rsidRDefault="00F41444" w:rsidP="00E13A44">
      <w:pPr>
        <w:spacing w:line="360" w:lineRule="auto"/>
        <w:jc w:val="both"/>
        <w:rPr>
          <w:rFonts w:ascii="HelveticaNeueLT Std Lt" w:hAnsi="HelveticaNeueLT Std Lt"/>
          <w:sz w:val="24"/>
          <w:szCs w:val="24"/>
        </w:rPr>
      </w:pPr>
      <w:r w:rsidRPr="00DB4488">
        <w:rPr>
          <w:rFonts w:ascii="HelveticaNeueLT Std Lt" w:hAnsi="HelveticaNeueLT Std Lt"/>
          <w:sz w:val="24"/>
          <w:szCs w:val="24"/>
        </w:rPr>
        <w:t>Der Schutz und Erhalt unserer Solidargemeinschaft gegen Kapitalinteressen ist weniger eine Frage der wirt</w:t>
      </w:r>
      <w:r w:rsidR="006B1F5B">
        <w:rPr>
          <w:rFonts w:ascii="HelveticaNeueLT Std Lt" w:hAnsi="HelveticaNeueLT Std Lt"/>
          <w:sz w:val="24"/>
          <w:szCs w:val="24"/>
        </w:rPr>
        <w:t xml:space="preserve">schaftlichen Lage als vielmehr </w:t>
      </w:r>
      <w:r w:rsidRPr="00DB4488">
        <w:rPr>
          <w:rFonts w:ascii="HelveticaNeueLT Std Lt" w:hAnsi="HelveticaNeueLT Std Lt"/>
          <w:sz w:val="24"/>
          <w:szCs w:val="24"/>
        </w:rPr>
        <w:t>des politischen Wollens.</w:t>
      </w:r>
      <w:r w:rsidR="006B1F5B">
        <w:rPr>
          <w:rFonts w:ascii="HelveticaNeueLT Std Lt" w:hAnsi="HelveticaNeueLT Std Lt"/>
          <w:sz w:val="24"/>
          <w:szCs w:val="24"/>
        </w:rPr>
        <w:t xml:space="preserve"> </w:t>
      </w:r>
      <w:r w:rsidRPr="00DB4488">
        <w:rPr>
          <w:rFonts w:ascii="HelveticaNeueLT Std Lt" w:hAnsi="HelveticaNeueLT Std Lt"/>
          <w:sz w:val="24"/>
          <w:szCs w:val="24"/>
        </w:rPr>
        <w:t>Jede</w:t>
      </w:r>
      <w:r w:rsidR="006B1F5B">
        <w:rPr>
          <w:rFonts w:ascii="HelveticaNeueLT Std Lt" w:hAnsi="HelveticaNeueLT Std Lt"/>
          <w:sz w:val="24"/>
          <w:szCs w:val="24"/>
        </w:rPr>
        <w:t>r soll Anspruch auf eine optimale</w:t>
      </w:r>
      <w:r w:rsidRPr="00DB4488">
        <w:rPr>
          <w:rFonts w:ascii="HelveticaNeueLT Std Lt" w:hAnsi="HelveticaNeueLT Std Lt"/>
          <w:sz w:val="24"/>
          <w:szCs w:val="24"/>
        </w:rPr>
        <w:t xml:space="preserve"> medizinische Versorgung haben, völlig unabhängig von Einkommen, Alter und sozialer Herkunft.</w:t>
      </w:r>
      <w:r w:rsidR="006B1F5B">
        <w:rPr>
          <w:rFonts w:ascii="HelveticaNeueLT Std Lt" w:hAnsi="HelveticaNeueLT Std Lt"/>
          <w:sz w:val="24"/>
          <w:szCs w:val="24"/>
        </w:rPr>
        <w:t xml:space="preserve"> Jeder muss</w:t>
      </w:r>
      <w:r w:rsidRPr="00DB4488">
        <w:rPr>
          <w:rFonts w:ascii="HelveticaNeueLT Std Lt" w:hAnsi="HelveticaNeueLT Std Lt"/>
          <w:sz w:val="24"/>
          <w:szCs w:val="24"/>
        </w:rPr>
        <w:t xml:space="preserve"> im Alter mit seiner Rente ein menschenwürdiges Leben gestalten können.</w:t>
      </w:r>
    </w:p>
    <w:p w:rsidR="00F41444" w:rsidRPr="004049D9" w:rsidRDefault="006B1F5B" w:rsidP="00EB63A7">
      <w:pPr>
        <w:spacing w:line="360" w:lineRule="auto"/>
        <w:rPr>
          <w:rFonts w:ascii="HelveticaNeueLT Std Lt" w:hAnsi="HelveticaNeueLT Std Lt"/>
          <w:b/>
          <w:sz w:val="24"/>
          <w:szCs w:val="24"/>
          <w:u w:val="single"/>
        </w:rPr>
      </w:pPr>
      <w:r w:rsidRPr="004049D9">
        <w:rPr>
          <w:rFonts w:ascii="HelveticaNeueLT Std Lt" w:hAnsi="HelveticaNeueLT Std Lt"/>
          <w:b/>
          <w:sz w:val="24"/>
          <w:szCs w:val="24"/>
          <w:u w:val="single"/>
        </w:rPr>
        <w:t xml:space="preserve">So </w:t>
      </w:r>
      <w:r w:rsidR="00E13A44">
        <w:rPr>
          <w:rFonts w:ascii="HelveticaNeueLT Std Lt" w:hAnsi="HelveticaNeueLT Std Lt"/>
          <w:b/>
          <w:sz w:val="24"/>
          <w:szCs w:val="24"/>
          <w:u w:val="single"/>
        </w:rPr>
        <w:t>funktioniert</w:t>
      </w:r>
      <w:r w:rsidRPr="004049D9">
        <w:rPr>
          <w:rFonts w:ascii="HelveticaNeueLT Std Lt" w:hAnsi="HelveticaNeueLT Std Lt"/>
          <w:b/>
          <w:sz w:val="24"/>
          <w:szCs w:val="24"/>
          <w:u w:val="single"/>
        </w:rPr>
        <w:t xml:space="preserve"> die Wahl</w:t>
      </w:r>
    </w:p>
    <w:p w:rsidR="00F41444" w:rsidRPr="00DB4488" w:rsidRDefault="00F41444" w:rsidP="00EB63A7">
      <w:pPr>
        <w:spacing w:line="360" w:lineRule="auto"/>
        <w:rPr>
          <w:rFonts w:ascii="HelveticaNeueLT Std Lt" w:hAnsi="HelveticaNeueLT Std Lt"/>
          <w:sz w:val="24"/>
          <w:szCs w:val="24"/>
        </w:rPr>
      </w:pPr>
      <w:r w:rsidRPr="00DB4488">
        <w:rPr>
          <w:rFonts w:ascii="HelveticaNeueLT Std Lt" w:hAnsi="HelveticaNeueLT Std Lt"/>
          <w:sz w:val="24"/>
          <w:szCs w:val="24"/>
        </w:rPr>
        <w:t>Bei den Sozialwahlen wird per Brief gewählt</w:t>
      </w:r>
      <w:r w:rsidR="005E6D17" w:rsidRPr="00DB4488">
        <w:rPr>
          <w:rFonts w:ascii="HelveticaNeueLT Std Lt" w:hAnsi="HelveticaNeueLT Std Lt"/>
          <w:sz w:val="24"/>
          <w:szCs w:val="24"/>
        </w:rPr>
        <w:t>, womit der Briefkasten zur Wahlurne wird</w:t>
      </w:r>
      <w:r w:rsidRPr="00DB4488">
        <w:rPr>
          <w:rFonts w:ascii="HelveticaNeueLT Std Lt" w:hAnsi="HelveticaNeueLT Std Lt"/>
          <w:sz w:val="24"/>
          <w:szCs w:val="24"/>
        </w:rPr>
        <w:t>. Wählen können alle gesetzlich Versicherten, die am</w:t>
      </w:r>
      <w:r w:rsidR="005E6D17" w:rsidRPr="00DB4488">
        <w:rPr>
          <w:rFonts w:ascii="HelveticaNeueLT Std Lt" w:hAnsi="HelveticaNeueLT Std Lt"/>
          <w:sz w:val="24"/>
          <w:szCs w:val="24"/>
        </w:rPr>
        <w:t xml:space="preserve"> 1. Januar 2017 </w:t>
      </w:r>
      <w:r w:rsidRPr="00DB4488">
        <w:rPr>
          <w:rFonts w:ascii="HelveticaNeueLT Std Lt" w:hAnsi="HelveticaNeueLT Std Lt"/>
          <w:sz w:val="24"/>
          <w:szCs w:val="24"/>
        </w:rPr>
        <w:t>das 16</w:t>
      </w:r>
      <w:r w:rsidR="005E6D17" w:rsidRPr="00DB4488">
        <w:rPr>
          <w:rFonts w:ascii="HelveticaNeueLT Std Lt" w:hAnsi="HelveticaNeueLT Std Lt"/>
          <w:sz w:val="24"/>
          <w:szCs w:val="24"/>
        </w:rPr>
        <w:t>.</w:t>
      </w:r>
      <w:r w:rsidRPr="00DB4488">
        <w:rPr>
          <w:rFonts w:ascii="HelveticaNeueLT Std Lt" w:hAnsi="HelveticaNeueLT Std Lt"/>
          <w:sz w:val="24"/>
          <w:szCs w:val="24"/>
        </w:rPr>
        <w:t xml:space="preserve"> Lebensjahr erreicht haben</w:t>
      </w:r>
      <w:r w:rsidR="005E6D17" w:rsidRPr="00DB4488">
        <w:rPr>
          <w:rFonts w:ascii="HelveticaNeueLT Std Lt" w:hAnsi="HelveticaNeueLT Std Lt"/>
          <w:sz w:val="24"/>
          <w:szCs w:val="24"/>
        </w:rPr>
        <w:t>.</w:t>
      </w:r>
      <w:r w:rsidR="006B1F5B">
        <w:rPr>
          <w:rFonts w:ascii="HelveticaNeueLT Std Lt" w:hAnsi="HelveticaNeueLT Std Lt"/>
          <w:sz w:val="24"/>
          <w:szCs w:val="24"/>
        </w:rPr>
        <w:t xml:space="preserve"> </w:t>
      </w:r>
      <w:r w:rsidRPr="00DB4488">
        <w:rPr>
          <w:rFonts w:ascii="HelveticaNeueLT Std Lt" w:hAnsi="HelveticaNeueLT Std Lt"/>
          <w:sz w:val="24"/>
          <w:szCs w:val="24"/>
        </w:rPr>
        <w:t xml:space="preserve">Ab </w:t>
      </w:r>
      <w:r w:rsidR="005E6D17" w:rsidRPr="00DB4488">
        <w:rPr>
          <w:rFonts w:ascii="HelveticaNeueLT Std Lt" w:hAnsi="HelveticaNeueLT Std Lt"/>
          <w:sz w:val="24"/>
          <w:szCs w:val="24"/>
        </w:rPr>
        <w:t xml:space="preserve">Mitte April 2017 </w:t>
      </w:r>
      <w:r w:rsidRPr="00DB4488">
        <w:rPr>
          <w:rFonts w:ascii="HelveticaNeueLT Std Lt" w:hAnsi="HelveticaNeueLT Std Lt"/>
          <w:sz w:val="24"/>
          <w:szCs w:val="24"/>
        </w:rPr>
        <w:t xml:space="preserve">werden die </w:t>
      </w:r>
      <w:r w:rsidR="004F54DF">
        <w:rPr>
          <w:rFonts w:ascii="HelveticaNeueLT Std Lt" w:hAnsi="HelveticaNeueLT Std Lt"/>
          <w:sz w:val="24"/>
          <w:szCs w:val="24"/>
        </w:rPr>
        <w:t>Wahlu</w:t>
      </w:r>
      <w:r w:rsidRPr="00DB4488">
        <w:rPr>
          <w:rFonts w:ascii="HelveticaNeueLT Std Lt" w:hAnsi="HelveticaNeueLT Std Lt"/>
          <w:sz w:val="24"/>
          <w:szCs w:val="24"/>
        </w:rPr>
        <w:t>nterlagen verschickt.</w:t>
      </w:r>
    </w:p>
    <w:p w:rsidR="00F41444" w:rsidRPr="00DB4488" w:rsidRDefault="00F41444" w:rsidP="00EB63A7">
      <w:pPr>
        <w:spacing w:line="360" w:lineRule="auto"/>
        <w:rPr>
          <w:rFonts w:ascii="HelveticaNeueLT Std Lt" w:hAnsi="HelveticaNeueLT Std Lt"/>
          <w:sz w:val="24"/>
          <w:szCs w:val="24"/>
        </w:rPr>
      </w:pPr>
      <w:r w:rsidRPr="00DB4488">
        <w:rPr>
          <w:rFonts w:ascii="HelveticaNeueLT Std Lt" w:hAnsi="HelveticaNeueLT Std Lt"/>
          <w:sz w:val="24"/>
          <w:szCs w:val="24"/>
        </w:rPr>
        <w:t>Die Unterlagen enthalten</w:t>
      </w:r>
    </w:p>
    <w:p w:rsidR="006B1F5B" w:rsidRDefault="00F41444" w:rsidP="00EB63A7">
      <w:pPr>
        <w:pStyle w:val="Listenabsatz"/>
        <w:numPr>
          <w:ilvl w:val="0"/>
          <w:numId w:val="7"/>
        </w:numPr>
        <w:spacing w:line="360" w:lineRule="auto"/>
        <w:rPr>
          <w:rFonts w:ascii="HelveticaNeueLT Std Lt" w:hAnsi="HelveticaNeueLT Std Lt"/>
          <w:sz w:val="24"/>
          <w:szCs w:val="24"/>
        </w:rPr>
      </w:pPr>
      <w:r w:rsidRPr="006B1F5B">
        <w:rPr>
          <w:rFonts w:ascii="HelveticaNeueLT Std Lt" w:hAnsi="HelveticaNeueLT Std Lt"/>
          <w:sz w:val="24"/>
          <w:szCs w:val="24"/>
        </w:rPr>
        <w:t>Informationen über die Sozialwahlen</w:t>
      </w:r>
      <w:r w:rsidR="006B1F5B">
        <w:rPr>
          <w:rFonts w:ascii="HelveticaNeueLT Std Lt" w:hAnsi="HelveticaNeueLT Std Lt"/>
          <w:sz w:val="24"/>
          <w:szCs w:val="24"/>
        </w:rPr>
        <w:t>,</w:t>
      </w:r>
    </w:p>
    <w:p w:rsidR="006B1F5B" w:rsidRDefault="006B1F5B" w:rsidP="006B1F5B">
      <w:pPr>
        <w:pStyle w:val="Listenabsatz"/>
        <w:numPr>
          <w:ilvl w:val="0"/>
          <w:numId w:val="7"/>
        </w:numPr>
        <w:spacing w:line="360" w:lineRule="auto"/>
        <w:rPr>
          <w:rFonts w:ascii="HelveticaNeueLT Std Lt" w:hAnsi="HelveticaNeueLT Std Lt"/>
          <w:sz w:val="24"/>
          <w:szCs w:val="24"/>
        </w:rPr>
      </w:pPr>
      <w:r>
        <w:rPr>
          <w:rFonts w:ascii="HelveticaNeueLT Std Lt" w:hAnsi="HelveticaNeueLT Std Lt"/>
          <w:sz w:val="24"/>
          <w:szCs w:val="24"/>
        </w:rPr>
        <w:t>d</w:t>
      </w:r>
      <w:r w:rsidR="005E6D17" w:rsidRPr="006B1F5B">
        <w:rPr>
          <w:rFonts w:ascii="HelveticaNeueLT Std Lt" w:hAnsi="HelveticaNeueLT Std Lt"/>
          <w:sz w:val="24"/>
          <w:szCs w:val="24"/>
        </w:rPr>
        <w:t>en Stimmzettel</w:t>
      </w:r>
    </w:p>
    <w:p w:rsidR="00F41444" w:rsidRPr="006B1F5B" w:rsidRDefault="006B1F5B" w:rsidP="006B1F5B">
      <w:pPr>
        <w:pStyle w:val="Listenabsatz"/>
        <w:numPr>
          <w:ilvl w:val="0"/>
          <w:numId w:val="7"/>
        </w:numPr>
        <w:spacing w:line="360" w:lineRule="auto"/>
        <w:rPr>
          <w:rFonts w:ascii="HelveticaNeueLT Std Lt" w:hAnsi="HelveticaNeueLT Std Lt"/>
          <w:sz w:val="24"/>
          <w:szCs w:val="24"/>
        </w:rPr>
      </w:pPr>
      <w:r w:rsidRPr="006B1F5B">
        <w:rPr>
          <w:rFonts w:ascii="HelveticaNeueLT Std Lt" w:hAnsi="HelveticaNeueLT Std Lt"/>
          <w:sz w:val="24"/>
          <w:szCs w:val="24"/>
        </w:rPr>
        <w:t>sowie ein</w:t>
      </w:r>
      <w:r w:rsidR="004F54DF">
        <w:rPr>
          <w:rFonts w:ascii="HelveticaNeueLT Std Lt" w:hAnsi="HelveticaNeueLT Std Lt"/>
          <w:sz w:val="24"/>
          <w:szCs w:val="24"/>
        </w:rPr>
        <w:t>en</w:t>
      </w:r>
      <w:r w:rsidRPr="006B1F5B">
        <w:rPr>
          <w:rFonts w:ascii="HelveticaNeueLT Std Lt" w:hAnsi="HelveticaNeueLT Std Lt"/>
          <w:sz w:val="24"/>
          <w:szCs w:val="24"/>
        </w:rPr>
        <w:t xml:space="preserve"> vor</w:t>
      </w:r>
      <w:r>
        <w:rPr>
          <w:rFonts w:ascii="HelveticaNeueLT Std Lt" w:hAnsi="HelveticaNeueLT Std Lt"/>
          <w:sz w:val="24"/>
          <w:szCs w:val="24"/>
        </w:rPr>
        <w:t>f</w:t>
      </w:r>
      <w:r w:rsidRPr="006B1F5B">
        <w:rPr>
          <w:rFonts w:ascii="HelveticaNeueLT Std Lt" w:hAnsi="HelveticaNeueLT Std Lt"/>
          <w:sz w:val="24"/>
          <w:szCs w:val="24"/>
        </w:rPr>
        <w:t>rankierte</w:t>
      </w:r>
      <w:r w:rsidR="004F54DF">
        <w:rPr>
          <w:rFonts w:ascii="HelveticaNeueLT Std Lt" w:hAnsi="HelveticaNeueLT Std Lt"/>
          <w:sz w:val="24"/>
          <w:szCs w:val="24"/>
        </w:rPr>
        <w:t>n</w:t>
      </w:r>
      <w:r w:rsidRPr="006B1F5B">
        <w:rPr>
          <w:rFonts w:ascii="HelveticaNeueLT Std Lt" w:hAnsi="HelveticaNeueLT Std Lt"/>
          <w:sz w:val="24"/>
          <w:szCs w:val="24"/>
        </w:rPr>
        <w:t xml:space="preserve"> rote</w:t>
      </w:r>
      <w:r w:rsidR="004F54DF">
        <w:rPr>
          <w:rFonts w:ascii="HelveticaNeueLT Std Lt" w:hAnsi="HelveticaNeueLT Std Lt"/>
          <w:sz w:val="24"/>
          <w:szCs w:val="24"/>
        </w:rPr>
        <w:t>n</w:t>
      </w:r>
      <w:r w:rsidRPr="006B1F5B">
        <w:rPr>
          <w:rFonts w:ascii="HelveticaNeueLT Std Lt" w:hAnsi="HelveticaNeueLT Std Lt"/>
          <w:sz w:val="24"/>
          <w:szCs w:val="24"/>
        </w:rPr>
        <w:t xml:space="preserve"> Rückumschlag</w:t>
      </w:r>
      <w:r w:rsidR="00F41444" w:rsidRPr="006B1F5B">
        <w:rPr>
          <w:rFonts w:ascii="HelveticaNeueLT Std Lt" w:hAnsi="HelveticaNeueLT Std Lt"/>
          <w:sz w:val="24"/>
          <w:szCs w:val="24"/>
        </w:rPr>
        <w:t>.</w:t>
      </w:r>
    </w:p>
    <w:p w:rsidR="00F41444" w:rsidRPr="00DB4488" w:rsidRDefault="005E6D17" w:rsidP="006B1F5B">
      <w:pPr>
        <w:spacing w:line="360" w:lineRule="auto"/>
        <w:rPr>
          <w:rFonts w:ascii="HelveticaNeueLT Std Lt" w:hAnsi="HelveticaNeueLT Std Lt"/>
          <w:sz w:val="24"/>
          <w:szCs w:val="24"/>
        </w:rPr>
      </w:pPr>
      <w:r w:rsidRPr="00DB4488">
        <w:rPr>
          <w:rFonts w:ascii="HelveticaNeueLT Std Lt" w:hAnsi="HelveticaNeueLT Std Lt"/>
          <w:sz w:val="24"/>
          <w:szCs w:val="24"/>
        </w:rPr>
        <w:t xml:space="preserve">Der Wahlbrief muss </w:t>
      </w:r>
      <w:r w:rsidR="00F41444" w:rsidRPr="00DB4488">
        <w:rPr>
          <w:rFonts w:ascii="HelveticaNeueLT Std Lt" w:hAnsi="HelveticaNeueLT Std Lt"/>
          <w:sz w:val="24"/>
          <w:szCs w:val="24"/>
        </w:rPr>
        <w:t>spätestens</w:t>
      </w:r>
      <w:r w:rsidRPr="00DB4488">
        <w:rPr>
          <w:rFonts w:ascii="HelveticaNeueLT Std Lt" w:hAnsi="HelveticaNeueLT Std Lt"/>
          <w:sz w:val="24"/>
          <w:szCs w:val="24"/>
        </w:rPr>
        <w:t xml:space="preserve"> am 26. Mai bei der Post sein, damit er</w:t>
      </w:r>
      <w:r w:rsidR="00F41444" w:rsidRPr="00DB4488">
        <w:rPr>
          <w:rFonts w:ascii="HelveticaNeueLT Std Lt" w:hAnsi="HelveticaNeueLT Std Lt"/>
          <w:sz w:val="24"/>
          <w:szCs w:val="24"/>
        </w:rPr>
        <w:t xml:space="preserve"> </w:t>
      </w:r>
      <w:r w:rsidR="004049D9">
        <w:rPr>
          <w:rFonts w:ascii="HelveticaNeueLT Std Lt" w:hAnsi="HelveticaNeueLT Std Lt"/>
          <w:sz w:val="24"/>
          <w:szCs w:val="24"/>
        </w:rPr>
        <w:t xml:space="preserve">rechtzeitig </w:t>
      </w:r>
      <w:r w:rsidR="00F41444" w:rsidRPr="00DB4488">
        <w:rPr>
          <w:rFonts w:ascii="HelveticaNeueLT Std Lt" w:hAnsi="HelveticaNeueLT Std Lt"/>
          <w:sz w:val="24"/>
          <w:szCs w:val="24"/>
        </w:rPr>
        <w:t xml:space="preserve">am </w:t>
      </w:r>
      <w:r w:rsidRPr="00DB4488">
        <w:rPr>
          <w:rFonts w:ascii="HelveticaNeueLT Std Lt" w:hAnsi="HelveticaNeueLT Std Lt"/>
          <w:sz w:val="24"/>
          <w:szCs w:val="24"/>
        </w:rPr>
        <w:t>31. Mai 2017 ankommt.</w:t>
      </w:r>
    </w:p>
    <w:p w:rsidR="00F41444" w:rsidRPr="00DB4488" w:rsidRDefault="00F41444" w:rsidP="00EB63A7">
      <w:pPr>
        <w:spacing w:line="360" w:lineRule="auto"/>
        <w:rPr>
          <w:rFonts w:ascii="HelveticaNeueLT Std Lt" w:hAnsi="HelveticaNeueLT Std Lt"/>
          <w:sz w:val="24"/>
          <w:szCs w:val="24"/>
        </w:rPr>
      </w:pPr>
    </w:p>
    <w:p w:rsidR="00F41444" w:rsidRPr="00D339AB" w:rsidRDefault="00D339AB" w:rsidP="00EB63A7">
      <w:pPr>
        <w:spacing w:line="360" w:lineRule="auto"/>
        <w:rPr>
          <w:rFonts w:ascii="HelveticaNeueLT Std Lt" w:hAnsi="HelveticaNeueLT Std Lt"/>
          <w:b/>
          <w:sz w:val="24"/>
          <w:szCs w:val="24"/>
          <w:u w:val="single"/>
        </w:rPr>
      </w:pPr>
      <w:r w:rsidRPr="00D339AB">
        <w:rPr>
          <w:rFonts w:ascii="HelveticaNeueLT Std Lt" w:hAnsi="HelveticaNeueLT Std Lt"/>
          <w:b/>
          <w:sz w:val="24"/>
          <w:szCs w:val="24"/>
          <w:u w:val="single"/>
        </w:rPr>
        <w:t>Weitere Informationen</w:t>
      </w:r>
    </w:p>
    <w:p w:rsidR="00D339AB" w:rsidRDefault="00F41444" w:rsidP="00D339AB">
      <w:pPr>
        <w:spacing w:line="240" w:lineRule="auto"/>
        <w:rPr>
          <w:rFonts w:ascii="HelveticaNeueLT Std Lt" w:hAnsi="HelveticaNeueLT Std Lt"/>
          <w:sz w:val="24"/>
          <w:szCs w:val="24"/>
        </w:rPr>
      </w:pPr>
      <w:r w:rsidRPr="00DB4488">
        <w:rPr>
          <w:rFonts w:ascii="HelveticaNeueLT Std Lt" w:hAnsi="HelveticaNeueLT Std Lt"/>
          <w:sz w:val="24"/>
          <w:szCs w:val="24"/>
        </w:rPr>
        <w:t>ACA Bundesgeschäftsstelle</w:t>
      </w:r>
      <w:r w:rsidR="00D339AB">
        <w:rPr>
          <w:rFonts w:ascii="HelveticaNeueLT Std Lt" w:hAnsi="HelveticaNeueLT Std Lt"/>
          <w:sz w:val="24"/>
          <w:szCs w:val="24"/>
        </w:rPr>
        <w:tab/>
      </w:r>
      <w:r w:rsidR="00D339AB">
        <w:rPr>
          <w:rFonts w:ascii="HelveticaNeueLT Std Lt" w:hAnsi="HelveticaNeueLT Std Lt"/>
          <w:sz w:val="24"/>
          <w:szCs w:val="24"/>
        </w:rPr>
        <w:tab/>
        <w:t>ACA Bundesvorsitzender</w:t>
      </w:r>
      <w:r w:rsidR="006B1F5B">
        <w:rPr>
          <w:rFonts w:ascii="HelveticaNeueLT Std Lt" w:hAnsi="HelveticaNeueLT Std Lt"/>
          <w:sz w:val="24"/>
          <w:szCs w:val="24"/>
        </w:rPr>
        <w:br/>
        <w:t>Oskar Obarowski</w:t>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t>Hannes Kreller</w:t>
      </w:r>
      <w:r w:rsidR="006B1F5B">
        <w:rPr>
          <w:rFonts w:ascii="HelveticaNeueLT Std Lt" w:hAnsi="HelveticaNeueLT Std Lt"/>
          <w:sz w:val="24"/>
          <w:szCs w:val="24"/>
        </w:rPr>
        <w:br/>
        <w:t>St.-Apern-Str. 32</w:t>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proofErr w:type="spellStart"/>
      <w:r w:rsidR="004F54DF" w:rsidRPr="004F54DF">
        <w:rPr>
          <w:rFonts w:ascii="HelveticaNeueLT Std Lt" w:hAnsi="HelveticaNeueLT Std Lt"/>
          <w:sz w:val="24"/>
          <w:szCs w:val="24"/>
        </w:rPr>
        <w:t>Pettenkoferstr</w:t>
      </w:r>
      <w:proofErr w:type="spellEnd"/>
      <w:r w:rsidR="004F54DF" w:rsidRPr="004F54DF">
        <w:rPr>
          <w:rFonts w:ascii="HelveticaNeueLT Std Lt" w:hAnsi="HelveticaNeueLT Std Lt"/>
          <w:sz w:val="24"/>
          <w:szCs w:val="24"/>
        </w:rPr>
        <w:t>. 8/III</w:t>
      </w:r>
      <w:r w:rsidR="006B1F5B">
        <w:rPr>
          <w:rFonts w:ascii="HelveticaNeueLT Std Lt" w:hAnsi="HelveticaNeueLT Std Lt"/>
          <w:sz w:val="24"/>
          <w:szCs w:val="24"/>
        </w:rPr>
        <w:br/>
      </w:r>
      <w:r w:rsidRPr="00DB4488">
        <w:rPr>
          <w:rFonts w:ascii="HelveticaNeueLT Std Lt" w:hAnsi="HelveticaNeueLT Std Lt"/>
          <w:sz w:val="24"/>
          <w:szCs w:val="24"/>
        </w:rPr>
        <w:t>50667 Köln</w:t>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r w:rsidR="00D339AB">
        <w:rPr>
          <w:rFonts w:ascii="HelveticaNeueLT Std Lt" w:hAnsi="HelveticaNeueLT Std Lt"/>
          <w:sz w:val="24"/>
          <w:szCs w:val="24"/>
        </w:rPr>
        <w:tab/>
      </w:r>
      <w:r w:rsidR="004F54DF" w:rsidRPr="004F54DF">
        <w:rPr>
          <w:rFonts w:ascii="HelveticaNeueLT Std Lt" w:hAnsi="HelveticaNeueLT Std Lt"/>
          <w:sz w:val="24"/>
          <w:szCs w:val="24"/>
        </w:rPr>
        <w:t>80336 München</w:t>
      </w:r>
      <w:r w:rsidR="006B1F5B">
        <w:rPr>
          <w:rFonts w:ascii="HelveticaNeueLT Std Lt" w:hAnsi="HelveticaNeueLT Std Lt"/>
          <w:sz w:val="24"/>
          <w:szCs w:val="24"/>
        </w:rPr>
        <w:br/>
      </w:r>
      <w:r w:rsidRPr="00DB4488">
        <w:rPr>
          <w:rFonts w:ascii="HelveticaNeueLT Std Lt" w:hAnsi="HelveticaNeueLT Std Lt"/>
          <w:sz w:val="24"/>
          <w:szCs w:val="24"/>
        </w:rPr>
        <w:t xml:space="preserve">Tel.: (0221) 20701- </w:t>
      </w:r>
      <w:r w:rsidR="005E6D17" w:rsidRPr="00DB4488">
        <w:rPr>
          <w:rFonts w:ascii="HelveticaNeueLT Std Lt" w:hAnsi="HelveticaNeueLT Std Lt"/>
          <w:sz w:val="24"/>
          <w:szCs w:val="24"/>
        </w:rPr>
        <w:t>136</w:t>
      </w:r>
      <w:r w:rsidR="006B1F5B">
        <w:rPr>
          <w:rFonts w:ascii="HelveticaNeueLT Std Lt" w:hAnsi="HelveticaNeueLT Std Lt"/>
          <w:sz w:val="24"/>
          <w:szCs w:val="24"/>
        </w:rPr>
        <w:t>/149</w:t>
      </w:r>
      <w:r w:rsidR="00D339AB">
        <w:rPr>
          <w:rFonts w:ascii="HelveticaNeueLT Std Lt" w:hAnsi="HelveticaNeueLT Std Lt"/>
          <w:sz w:val="24"/>
          <w:szCs w:val="24"/>
        </w:rPr>
        <w:tab/>
      </w:r>
      <w:r w:rsidR="00D339AB">
        <w:rPr>
          <w:rFonts w:ascii="HelveticaNeueLT Std Lt" w:hAnsi="HelveticaNeueLT Std Lt"/>
          <w:sz w:val="24"/>
          <w:szCs w:val="24"/>
        </w:rPr>
        <w:tab/>
      </w:r>
      <w:r w:rsidR="004F54DF" w:rsidRPr="00DB4488">
        <w:rPr>
          <w:rFonts w:ascii="HelveticaNeueLT Std Lt" w:hAnsi="HelveticaNeueLT Std Lt"/>
          <w:sz w:val="24"/>
          <w:szCs w:val="24"/>
        </w:rPr>
        <w:t xml:space="preserve">Tel.: </w:t>
      </w:r>
      <w:r w:rsidR="004F54DF">
        <w:rPr>
          <w:rFonts w:ascii="HelveticaNeueLT Std Lt" w:hAnsi="HelveticaNeueLT Std Lt"/>
          <w:sz w:val="24"/>
          <w:szCs w:val="24"/>
        </w:rPr>
        <w:t>(</w:t>
      </w:r>
      <w:r w:rsidR="004F54DF" w:rsidRPr="004F54DF">
        <w:rPr>
          <w:rFonts w:ascii="HelveticaNeueLT Std Lt" w:hAnsi="HelveticaNeueLT Std Lt"/>
          <w:sz w:val="24"/>
          <w:szCs w:val="24"/>
        </w:rPr>
        <w:t>089</w:t>
      </w:r>
      <w:r w:rsidR="004F54DF">
        <w:rPr>
          <w:rFonts w:ascii="HelveticaNeueLT Std Lt" w:hAnsi="HelveticaNeueLT Std Lt"/>
          <w:sz w:val="24"/>
          <w:szCs w:val="24"/>
        </w:rPr>
        <w:t>)</w:t>
      </w:r>
      <w:r w:rsidR="004F54DF" w:rsidRPr="004F54DF">
        <w:rPr>
          <w:rFonts w:ascii="HelveticaNeueLT Std Lt" w:hAnsi="HelveticaNeueLT Std Lt"/>
          <w:sz w:val="24"/>
          <w:szCs w:val="24"/>
        </w:rPr>
        <w:t xml:space="preserve"> 55254914</w:t>
      </w:r>
      <w:r w:rsidR="006B1F5B">
        <w:rPr>
          <w:rFonts w:ascii="HelveticaNeueLT Std Lt" w:hAnsi="HelveticaNeueLT Std Lt"/>
          <w:sz w:val="24"/>
          <w:szCs w:val="24"/>
        </w:rPr>
        <w:br/>
      </w:r>
      <w:r w:rsidR="00D339AB" w:rsidRPr="00D339AB">
        <w:rPr>
          <w:rFonts w:ascii="HelveticaNeueLT Std Lt" w:hAnsi="HelveticaNeueLT Std Lt"/>
          <w:sz w:val="24"/>
          <w:szCs w:val="24"/>
        </w:rPr>
        <w:t>oskar.obarowski@kolping.de</w:t>
      </w:r>
      <w:r w:rsidR="00D339AB">
        <w:rPr>
          <w:rFonts w:ascii="HelveticaNeueLT Std Lt" w:hAnsi="HelveticaNeueLT Std Lt"/>
          <w:sz w:val="24"/>
          <w:szCs w:val="24"/>
        </w:rPr>
        <w:tab/>
      </w:r>
      <w:r w:rsidR="00D339AB">
        <w:rPr>
          <w:rFonts w:ascii="HelveticaNeueLT Std Lt" w:hAnsi="HelveticaNeueLT Std Lt"/>
          <w:sz w:val="24"/>
          <w:szCs w:val="24"/>
        </w:rPr>
        <w:tab/>
      </w:r>
      <w:r w:rsidR="00D339AB" w:rsidRPr="00D339AB">
        <w:rPr>
          <w:rFonts w:ascii="HelveticaNeueLT Std Lt" w:hAnsi="HelveticaNeueLT Std Lt"/>
          <w:sz w:val="24"/>
          <w:szCs w:val="24"/>
        </w:rPr>
        <w:t>hannes.kreller@kab.de</w:t>
      </w:r>
    </w:p>
    <w:p w:rsidR="00D339AB" w:rsidRPr="00DB4488" w:rsidRDefault="00D339AB" w:rsidP="006B1F5B">
      <w:pPr>
        <w:spacing w:line="240" w:lineRule="auto"/>
        <w:rPr>
          <w:rFonts w:ascii="HelveticaNeueLT Std Lt" w:hAnsi="HelveticaNeueLT Std Lt"/>
          <w:sz w:val="24"/>
          <w:szCs w:val="24"/>
        </w:rPr>
      </w:pPr>
      <w:r w:rsidRPr="00D339AB">
        <w:rPr>
          <w:rFonts w:ascii="HelveticaNeueLT Std Lt" w:hAnsi="HelveticaNeueLT Std Lt"/>
          <w:b/>
          <w:sz w:val="24"/>
          <w:szCs w:val="24"/>
        </w:rPr>
        <w:t>www.aca-online.de</w:t>
      </w:r>
    </w:p>
    <w:sectPr w:rsidR="00D339AB" w:rsidRPr="00DB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35A"/>
    <w:multiLevelType w:val="multilevel"/>
    <w:tmpl w:val="CB5E92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E2E33D9"/>
    <w:multiLevelType w:val="hybridMultilevel"/>
    <w:tmpl w:val="2C7CEB6E"/>
    <w:lvl w:ilvl="0" w:tplc="2F0C3D6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0327EB"/>
    <w:multiLevelType w:val="hybridMultilevel"/>
    <w:tmpl w:val="29FAA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CD30F7"/>
    <w:multiLevelType w:val="multilevel"/>
    <w:tmpl w:val="6A9C69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7F618E6"/>
    <w:multiLevelType w:val="hybridMultilevel"/>
    <w:tmpl w:val="745E9570"/>
    <w:lvl w:ilvl="0" w:tplc="2B245064">
      <w:numFmt w:val="bullet"/>
      <w:lvlText w:val="-"/>
      <w:lvlJc w:val="left"/>
      <w:pPr>
        <w:ind w:left="720" w:hanging="360"/>
      </w:pPr>
      <w:rPr>
        <w:rFonts w:ascii="HelveticaNeueLT Std Lt" w:eastAsia="SimSun" w:hAnsi="HelveticaNeueLT Std Lt"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E05BF8"/>
    <w:multiLevelType w:val="hybridMultilevel"/>
    <w:tmpl w:val="E80EF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E26FDF"/>
    <w:multiLevelType w:val="hybridMultilevel"/>
    <w:tmpl w:val="0C160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44"/>
    <w:rsid w:val="000B7097"/>
    <w:rsid w:val="00120477"/>
    <w:rsid w:val="001F0C8F"/>
    <w:rsid w:val="004049D9"/>
    <w:rsid w:val="004F54DF"/>
    <w:rsid w:val="005E6D17"/>
    <w:rsid w:val="006B1F5B"/>
    <w:rsid w:val="00791F4D"/>
    <w:rsid w:val="008D1522"/>
    <w:rsid w:val="00967EEF"/>
    <w:rsid w:val="00B13F42"/>
    <w:rsid w:val="00BD6B69"/>
    <w:rsid w:val="00CB162C"/>
    <w:rsid w:val="00D339AB"/>
    <w:rsid w:val="00DB4488"/>
    <w:rsid w:val="00DF592B"/>
    <w:rsid w:val="00E13A44"/>
    <w:rsid w:val="00EB63A7"/>
    <w:rsid w:val="00ED30D2"/>
    <w:rsid w:val="00F41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41444"/>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D17"/>
    <w:pPr>
      <w:ind w:left="720"/>
      <w:contextualSpacing/>
    </w:pPr>
  </w:style>
  <w:style w:type="paragraph" w:styleId="Sprechblasentext">
    <w:name w:val="Balloon Text"/>
    <w:basedOn w:val="Standard"/>
    <w:link w:val="SprechblasentextZchn"/>
    <w:uiPriority w:val="99"/>
    <w:semiHidden/>
    <w:unhideWhenUsed/>
    <w:rsid w:val="00DF592B"/>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592B"/>
    <w:rPr>
      <w:rFonts w:ascii="Tahoma" w:eastAsia="SimSun" w:hAnsi="Tahoma" w:cs="Tahoma"/>
      <w:kern w:val="3"/>
      <w:sz w:val="16"/>
      <w:szCs w:val="16"/>
    </w:rPr>
  </w:style>
  <w:style w:type="character" w:styleId="Hyperlink">
    <w:name w:val="Hyperlink"/>
    <w:basedOn w:val="Absatz-Standardschriftart"/>
    <w:uiPriority w:val="99"/>
    <w:unhideWhenUsed/>
    <w:rsid w:val="006B1F5B"/>
    <w:rPr>
      <w:color w:val="0000FF" w:themeColor="hyperlink"/>
      <w:u w:val="single"/>
    </w:rPr>
  </w:style>
  <w:style w:type="table" w:styleId="Tabellenraster">
    <w:name w:val="Table Grid"/>
    <w:basedOn w:val="NormaleTabelle"/>
    <w:uiPriority w:val="59"/>
    <w:rsid w:val="0096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41444"/>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D17"/>
    <w:pPr>
      <w:ind w:left="720"/>
      <w:contextualSpacing/>
    </w:pPr>
  </w:style>
  <w:style w:type="paragraph" w:styleId="Sprechblasentext">
    <w:name w:val="Balloon Text"/>
    <w:basedOn w:val="Standard"/>
    <w:link w:val="SprechblasentextZchn"/>
    <w:uiPriority w:val="99"/>
    <w:semiHidden/>
    <w:unhideWhenUsed/>
    <w:rsid w:val="00DF592B"/>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592B"/>
    <w:rPr>
      <w:rFonts w:ascii="Tahoma" w:eastAsia="SimSun" w:hAnsi="Tahoma" w:cs="Tahoma"/>
      <w:kern w:val="3"/>
      <w:sz w:val="16"/>
      <w:szCs w:val="16"/>
    </w:rPr>
  </w:style>
  <w:style w:type="character" w:styleId="Hyperlink">
    <w:name w:val="Hyperlink"/>
    <w:basedOn w:val="Absatz-Standardschriftart"/>
    <w:uiPriority w:val="99"/>
    <w:unhideWhenUsed/>
    <w:rsid w:val="006B1F5B"/>
    <w:rPr>
      <w:color w:val="0000FF" w:themeColor="hyperlink"/>
      <w:u w:val="single"/>
    </w:rPr>
  </w:style>
  <w:style w:type="table" w:styleId="Tabellenraster">
    <w:name w:val="Table Grid"/>
    <w:basedOn w:val="NormaleTabelle"/>
    <w:uiPriority w:val="59"/>
    <w:rsid w:val="0096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Deutschlandradio</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Kolakowski, Peter [X]</dc:creator>
  <cp:lastModifiedBy>Obarowski, Oskar</cp:lastModifiedBy>
  <cp:revision>7</cp:revision>
  <cp:lastPrinted>2017-01-04T10:14:00Z</cp:lastPrinted>
  <dcterms:created xsi:type="dcterms:W3CDTF">2016-07-28T10:50:00Z</dcterms:created>
  <dcterms:modified xsi:type="dcterms:W3CDTF">2017-01-04T10:22:00Z</dcterms:modified>
</cp:coreProperties>
</file>